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F4" w:rsidRPr="00AD159A" w:rsidRDefault="00092AF4" w:rsidP="00092AF4">
      <w:pPr>
        <w:shd w:val="clear" w:color="auto" w:fill="FFFFFF"/>
        <w:ind w:firstLine="254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ПРАВИЛА ВИБОРУ ПРОФЕСІЙ</w:t>
      </w:r>
    </w:p>
    <w:p w:rsidR="00092AF4" w:rsidRPr="00AD159A" w:rsidRDefault="00092AF4" w:rsidP="00092AF4">
      <w:pPr>
        <w:shd w:val="clear" w:color="auto" w:fill="FFFFFF"/>
        <w:ind w:firstLine="254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pStyle w:val="1"/>
        <w:rPr>
          <w:bCs w:val="0"/>
          <w:color w:val="333333"/>
        </w:rPr>
      </w:pPr>
      <w:r w:rsidRPr="00AD159A">
        <w:rPr>
          <w:bCs w:val="0"/>
          <w:color w:val="333333"/>
        </w:rPr>
        <w:t>Хочу * можу * повинен = професія</w:t>
      </w:r>
    </w:p>
    <w:p w:rsidR="00092AF4" w:rsidRPr="00AD159A" w:rsidRDefault="00092AF4" w:rsidP="00092AF4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pStyle w:val="2"/>
        <w:jc w:val="center"/>
        <w:rPr>
          <w:b w:val="0"/>
          <w:bCs w:val="0"/>
          <w:i/>
          <w:iCs/>
          <w:color w:val="333333"/>
          <w:sz w:val="28"/>
          <w:szCs w:val="28"/>
        </w:rPr>
      </w:pPr>
      <w:r w:rsidRPr="00AD159A">
        <w:rPr>
          <w:b w:val="0"/>
          <w:bCs w:val="0"/>
          <w:i/>
          <w:iCs/>
          <w:color w:val="333333"/>
          <w:sz w:val="28"/>
          <w:szCs w:val="28"/>
        </w:rPr>
        <w:t>Типові помилки вибору професії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Орієнтація відразу на професії вищої кваліфікації (учений, дипломат, льотчик-випробувач, космонавт, організатор виробництва, військовий стратег та ін.);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Упередженість у ставленні до деяких важливих для народного господарства професій;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Відсутність власної думки і вибір професії під впливом некомпетентних осіб;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Перенесення ставлення до людини, яка є представником даної професії, на саму професію;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Захоплення лише зовнішньою або якоюсь окремою стороною професії;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Ототожнення навчального предмета з професією;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Застарілі уявлення про характер праці в сфері матеріального виробництва;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Невміння розбиратися в своїх мотивах, невміння оцінювати свої здібності;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Незнання, переоцінка або недооцінка своїх фізичних даних;</w:t>
      </w:r>
    </w:p>
    <w:p w:rsidR="00092AF4" w:rsidRPr="00AD159A" w:rsidRDefault="00092AF4" w:rsidP="00092AF4">
      <w:pPr>
        <w:numPr>
          <w:ilvl w:val="0"/>
          <w:numId w:val="1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Відсутність чітких уявлень про те, що треба знати, зіставити, зважити, обираючи професію.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Обираючи професію необхідно:</w:t>
      </w:r>
    </w:p>
    <w:p w:rsidR="00092AF4" w:rsidRPr="00AD159A" w:rsidRDefault="00092AF4" w:rsidP="00092AF4">
      <w:pPr>
        <w:numPr>
          <w:ilvl w:val="0"/>
          <w:numId w:val="2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З'ясувати, які професії спеціальності найбільш потрібні в районі, місті, області,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країні;</w:t>
      </w:r>
    </w:p>
    <w:p w:rsidR="00092AF4" w:rsidRPr="00AD159A" w:rsidRDefault="00092AF4" w:rsidP="00092AF4">
      <w:pPr>
        <w:numPr>
          <w:ilvl w:val="0"/>
          <w:numId w:val="2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Визначити, до якої діяльності маєте нахил, у зв'язку з цим проаналізувати, чи є</w:t>
      </w:r>
      <w:r w:rsidRPr="00AD159A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 </w:t>
      </w: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у</w:t>
      </w:r>
    </w:p>
    <w:p w:rsidR="00092AF4" w:rsidRPr="00AD159A" w:rsidRDefault="00092AF4" w:rsidP="00092AF4">
      <w:pPr>
        <w:pStyle w:val="a7"/>
        <w:tabs>
          <w:tab w:val="num" w:pos="1134"/>
        </w:tabs>
        <w:ind w:left="567" w:hanging="567"/>
        <w:jc w:val="both"/>
        <w:rPr>
          <w:color w:val="333333"/>
          <w:szCs w:val="28"/>
        </w:rPr>
      </w:pPr>
      <w:r w:rsidRPr="00AD159A">
        <w:rPr>
          <w:color w:val="333333"/>
          <w:szCs w:val="28"/>
        </w:rPr>
        <w:t>вас стійкий інтерес до природи, техніки, знакових систем, художніх образів, людей тощо;</w:t>
      </w:r>
    </w:p>
    <w:p w:rsidR="00092AF4" w:rsidRPr="00AD159A" w:rsidRDefault="00092AF4" w:rsidP="00092AF4">
      <w:pPr>
        <w:numPr>
          <w:ilvl w:val="0"/>
          <w:numId w:val="2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Зіставити між собою здобуті дані і зробити висновок, в якій галузі народного господарства ви могли б працювати;</w:t>
      </w:r>
    </w:p>
    <w:p w:rsidR="00092AF4" w:rsidRPr="00AD159A" w:rsidRDefault="00092AF4" w:rsidP="00092AF4">
      <w:pPr>
        <w:numPr>
          <w:ilvl w:val="0"/>
          <w:numId w:val="2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Ознайомитися з можливими професіями і спеціальностями, скориставшись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професіограмами</w:t>
      </w:r>
      <w:proofErr w:type="spellEnd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, бесідами з фахівцями, консультаціями вчителів, спеціальною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літературою і набути, якщо можливо, певного практичного досвіду;</w:t>
      </w:r>
    </w:p>
    <w:p w:rsidR="00092AF4" w:rsidRPr="00AD159A" w:rsidRDefault="00092AF4" w:rsidP="00092AF4">
      <w:pPr>
        <w:numPr>
          <w:ilvl w:val="0"/>
          <w:numId w:val="2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Обрати найбільш доцільну, на ваш погляд, професію         (спеціальність) і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встановити відповідність своїх індивідуальних якостей (рівня загальноосвітньої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трудової підготовки, психофізіологічних якостей, стану здоров'я ) вимогам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професії;</w:t>
      </w:r>
    </w:p>
    <w:p w:rsidR="00092AF4" w:rsidRPr="00AD159A" w:rsidRDefault="00092AF4" w:rsidP="00092AF4">
      <w:pPr>
        <w:numPr>
          <w:ilvl w:val="0"/>
          <w:numId w:val="2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Якщо така відповідність є, ознайомитися докладніше з умовами праці за даною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спеціальністю, зокрема з матеріальними умовами, географічною зоною праці,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перспективами кваліфікаційного росту;</w:t>
      </w:r>
    </w:p>
    <w:p w:rsidR="00092AF4" w:rsidRPr="00AD159A" w:rsidRDefault="00092AF4" w:rsidP="00092AF4">
      <w:pPr>
        <w:numPr>
          <w:ilvl w:val="0"/>
          <w:numId w:val="2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Ознайомитися з умовами навчання спеціальності, (термін, форма навчання:</w:t>
      </w:r>
    </w:p>
    <w:p w:rsidR="00092AF4" w:rsidRPr="00AD159A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учнівство, навчальний заклад, курси ) і зробити висновок, які знання, уміння,</w:t>
      </w:r>
    </w:p>
    <w:p w:rsidR="00092AF4" w:rsidRPr="00AD159A" w:rsidRDefault="00092AF4" w:rsidP="00092AF4">
      <w:pPr>
        <w:pStyle w:val="a7"/>
        <w:tabs>
          <w:tab w:val="num" w:pos="1134"/>
          <w:tab w:val="num" w:pos="1276"/>
        </w:tabs>
        <w:ind w:left="567" w:hanging="567"/>
        <w:jc w:val="both"/>
        <w:rPr>
          <w:color w:val="333333"/>
          <w:szCs w:val="28"/>
        </w:rPr>
      </w:pPr>
      <w:r w:rsidRPr="00AD159A">
        <w:rPr>
          <w:color w:val="333333"/>
          <w:szCs w:val="28"/>
        </w:rPr>
        <w:t>навики, риси особистості слід у собі виробити для досягнення мети і володіння бажаною спеціальністю;</w:t>
      </w:r>
    </w:p>
    <w:p w:rsidR="00092AF4" w:rsidRPr="00AD159A" w:rsidRDefault="00092AF4" w:rsidP="00092AF4">
      <w:pPr>
        <w:numPr>
          <w:ilvl w:val="0"/>
          <w:numId w:val="2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При невідповідності своїх психофізіологічних даних, а також загальноосвітньої і трудової підготовки вимогам професії, спеціальності обрати іншу, успіх у володінні якою більш відповідні</w:t>
      </w:r>
    </w:p>
    <w:p w:rsidR="00092AF4" w:rsidRDefault="00092AF4" w:rsidP="00092AF4">
      <w:pPr>
        <w:shd w:val="clear" w:color="auto" w:fill="FFFFFF"/>
        <w:tabs>
          <w:tab w:val="num" w:pos="1134"/>
        </w:tabs>
        <w:spacing w:after="0" w:line="240" w:lineRule="auto"/>
        <w:ind w:left="567" w:hanging="567"/>
        <w:rPr>
          <w:color w:val="333333"/>
          <w:sz w:val="24"/>
          <w:lang w:val="uk-UA"/>
        </w:rPr>
      </w:pPr>
      <w:r>
        <w:rPr>
          <w:color w:val="333333"/>
          <w:sz w:val="24"/>
          <w:szCs w:val="28"/>
          <w:lang w:val="uk-UA"/>
        </w:rPr>
        <w:t>.</w:t>
      </w:r>
    </w:p>
    <w:p w:rsidR="00092AF4" w:rsidRDefault="00092AF4" w:rsidP="00092AF4">
      <w:pPr>
        <w:rPr>
          <w:color w:val="333333"/>
          <w:sz w:val="24"/>
          <w:lang w:val="uk-UA"/>
        </w:rPr>
      </w:pPr>
    </w:p>
    <w:p w:rsidR="00092AF4" w:rsidRPr="00AD159A" w:rsidRDefault="00092AF4" w:rsidP="00092AF4">
      <w:pPr>
        <w:pStyle w:val="a3"/>
        <w:ind w:firstLine="709"/>
        <w:rPr>
          <w:sz w:val="28"/>
          <w:szCs w:val="28"/>
        </w:rPr>
      </w:pPr>
      <w:r w:rsidRPr="00AD159A">
        <w:rPr>
          <w:sz w:val="28"/>
          <w:szCs w:val="28"/>
        </w:rPr>
        <w:t>Вибір професії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Завдання : Значення правильного вибору професії для особистості і суспільства 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Формула вибору професії: “Хочу – можу – треба ”</w:t>
      </w:r>
    </w:p>
    <w:p w:rsidR="00092AF4" w:rsidRPr="00AD159A" w:rsidRDefault="00092AF4" w:rsidP="00092AF4">
      <w:pPr>
        <w:pStyle w:val="a5"/>
        <w:ind w:firstLine="709"/>
        <w:jc w:val="both"/>
        <w:rPr>
          <w:b w:val="0"/>
          <w:bCs w:val="0"/>
          <w:i w:val="0"/>
          <w:iCs w:val="0"/>
          <w:color w:val="333333"/>
          <w:sz w:val="28"/>
          <w:szCs w:val="28"/>
        </w:rPr>
      </w:pPr>
      <w:r w:rsidRPr="00AD159A">
        <w:rPr>
          <w:b w:val="0"/>
          <w:bCs w:val="0"/>
          <w:i w:val="0"/>
          <w:iCs w:val="0"/>
          <w:color w:val="333333"/>
          <w:sz w:val="28"/>
          <w:szCs w:val="28"/>
        </w:rPr>
        <w:t>Мета : Ознайомити учнів з проблемою професійного самовизначення, її важливістю і складністю; підвести до засвоєння особистісного і громадського змісту вибору професії; сформувати відповідальне ставлення до професійного самовизначення. Бесіду доцільно провести в атмосфері відвертості, щоб учні вільно висловлювали свої думки, міркування з приводу проблем вибору професії.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КИМ БУТИ ? ЩО РОБИТИ ?</w:t>
      </w:r>
    </w:p>
    <w:p w:rsidR="00092AF4" w:rsidRPr="00AD159A" w:rsidRDefault="00092AF4" w:rsidP="00092AF4">
      <w:pPr>
        <w:pStyle w:val="3"/>
        <w:ind w:left="0" w:firstLine="709"/>
        <w:jc w:val="both"/>
        <w:rPr>
          <w:sz w:val="28"/>
          <w:szCs w:val="28"/>
        </w:rPr>
      </w:pPr>
      <w:r w:rsidRPr="00AD159A">
        <w:rPr>
          <w:sz w:val="28"/>
          <w:szCs w:val="28"/>
        </w:rPr>
        <w:t>Ці питання супроводжують нас все життя і від того на скільки вдало ми вирішуємо їх залежить чи щасливе наше життя, навіть духовне і фізичне здоров’я, професійне самовизначення людини залежить від багатьох факторів , в тому числі і незалежних від нас, по-перше від обставин життя та виховання, хто наші батьки, які вони , які дідусь і бабуся, чи престижний вид тої чи іншої діяльності, під впливом яких формуються потреби, інтереси , переконання, тобто внутрішні стимули.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По-друге, важливим чинником вибору професії є дар божий, закладений в нас, а тому є два підходи до визначення нашого майбутнього. Мабуть не варто обирати професію, яка потребує дару Божого, а його у вас немає або ні ви, </w:t>
      </w:r>
      <w:proofErr w:type="spellStart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ін</w:t>
      </w:r>
      <w:proofErr w:type="spellEnd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оточуючі його не додивились, який він і не розвинули його. Художник , модельєр, скульптор, навіть швачка.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Але багато є професій, які вимагають таких рис, які можна в собі розвинути тренуванням “чемпіоном” ви не станете , але задоволення ви отримаєте. Про такий підхід до вибору, такі професії в нас піде мова.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Вибір трудового професійного шляху має бути свідомим та самостійним. Свідомим вибір може бути лише тоді, коли враховуються, приймаються до уваги потреби ринку, бо ми маємо виробляти те, що купують, а не навпаки. По-друге має бути відповідність ваших інтересів ,нахилів, здібностей здоров’я вимогам обраної професії; практичній діяльності в конкретній галузі праці; умовам праці, самостійність у виборі професії мається на увазі прояв максимуму незалежності, сласної ініціативи, але це не означає, що ви маєте не враховувати поради людей розумних, з досвідом.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По-перше це думка старших членів сім’ї, добре коли ваші думки співпадають з думками батьків, але якщо ні, треба прислухатись до порад вдумливо, але рішення маєте приймати ви! Враховуючи всі обставини і головне можливості, самостійність і впертість – це не те саме.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А зараз ми з вами ознайомимося з науковою методикою вибору професії, при умові, що ви вже зрозуміли, розібралися, чого ви хочете, ким ви хочете стати (але щоб то не був вибір за компанію), це по-перше. По-друге, чи є у вас потрібні здібності, нахили, або чи ви готові їх в собі розвинути, працювати над собою (Шварценегер почав працювати над собою в 15 років) ?! або інакше кажучи чи ви зможете опанувати, успішно працювати, по обраній професії. По-третє, - чи потребує ринок праці такого робітника, чи не забагато їх, чи ви витримаєте конкуренцію з іншими більш здібними, а може і обдарованими. Ось вам і перша формула вибору: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“Хочу! – Це не все!”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“Можу! – Це вагоме!”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“Треба! – Щоб не пішла вся праця даром”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Оглядова схема класифікації професії.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0" w:name="_GoBack"/>
      <w:r w:rsidRPr="00AD15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A3097E" wp14:editId="14AFECFC">
                <wp:simplePos x="0" y="0"/>
                <wp:positionH relativeFrom="column">
                  <wp:posOffset>131445</wp:posOffset>
                </wp:positionH>
                <wp:positionV relativeFrom="paragraph">
                  <wp:posOffset>24765</wp:posOffset>
                </wp:positionV>
                <wp:extent cx="4229100" cy="1120140"/>
                <wp:effectExtent l="0" t="0" r="19050" b="228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120140"/>
                          <a:chOff x="3114" y="14257"/>
                          <a:chExt cx="6660" cy="17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4257"/>
                            <a:ext cx="37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AF4" w:rsidRDefault="00092AF4" w:rsidP="00092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14584"/>
                            <a:ext cx="45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AF4" w:rsidRDefault="00092AF4" w:rsidP="00092AF4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Групи професій П, В, Н, М,</w:t>
                              </w:r>
                            </w:p>
                          </w:txbxContent>
                        </wps:txbx>
                        <wps:bodyPr rot="0" vert="horz" wrap="square" lIns="36000" tIns="10800" rIns="36000" bIns="1080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14941"/>
                            <a:ext cx="52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AF4" w:rsidRDefault="00092AF4" w:rsidP="00092AF4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Відділи професій Р, М, А, Ф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15298"/>
                            <a:ext cx="59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AF4" w:rsidRDefault="00092AF4" w:rsidP="00092AF4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Класи професій Г, П, 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15661"/>
                            <a:ext cx="66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AF4" w:rsidRDefault="00092AF4" w:rsidP="00092AF4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Типи професій П, Т, Л, З, Х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0.35pt;margin-top:1.95pt;width:333pt;height:88.2pt;z-index:251659264" coordorigin="3114,14257" coordsize="6660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54;top:14257;width:3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92AF4" w:rsidRDefault="00092AF4" w:rsidP="00092AF4"/>
                    </w:txbxContent>
                  </v:textbox>
                </v:shape>
                <v:shape id="Text Box 4" o:spid="_x0000_s1028" type="#_x0000_t202" style="position:absolute;left:4194;top:14584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LLMAA&#10;AADaAAAADwAAAGRycy9kb3ducmV2LnhtbESP0YrCMBRE3xf8h3AF39ZUC12pRhFRENSHrX7Apbm2&#10;xeamNlHr3xtB8HGYmTPMbNGZWtypdZVlBaNhBII4t7riQsHpuPmdgHAeWWNtmRQ8ycFi3vuZYart&#10;g//pnvlCBAi7FBWU3jeplC4vyaAb2oY4eGfbGvRBtoXULT4C3NRyHEWJNFhxWCixoVVJ+SW7GQVJ&#10;vqmvl+IQr2VC+9OuW3H891Rq0O+WUxCeOv8Nf9pbrSCG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ULLMAAAADaAAAADwAAAAAAAAAAAAAAAACYAgAAZHJzL2Rvd25y&#10;ZXYueG1sUEsFBgAAAAAEAAQA9QAAAIUDAAAAAA==&#10;">
                  <v:textbox inset="1mm,.3mm,1mm,.3mm">
                    <w:txbxContent>
                      <w:p w:rsidR="00092AF4" w:rsidRDefault="00092AF4" w:rsidP="00092AF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Групи професій П, В, Н, М,</w:t>
                        </w:r>
                      </w:p>
                    </w:txbxContent>
                  </v:textbox>
                </v:shape>
                <v:shape id="Text Box 5" o:spid="_x0000_s1029" type="#_x0000_t202" style="position:absolute;left:3834;top:14941;width:52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P/MMA&#10;AADaAAAADwAAAGRycy9kb3ducmV2LnhtbESPT2sCMRTE70K/Q3gFb5qtFZXtRikFaW9l1VK8vW7e&#10;/qGblzWJ6/rtm4LgcZiZ3zDZZjCt6Mn5xrKCp2kCgriwuuFKwWG/naxA+ICssbVMCq7kYbN+GGWY&#10;anvhnPpdqESEsE9RQR1Cl0rpi5oM+qntiKNXWmcwROkqqR1eIty0cpYkC2mw4bhQY0dvNRW/u7NR&#10;8Hzol/7nK0d3KnO7P+bvs0/9rdT4cXh9ARFoCPfwrf2hFczh/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AP/MMAAADaAAAADwAAAAAAAAAAAAAAAACYAgAAZHJzL2Rv&#10;d25yZXYueG1sUEsFBgAAAAAEAAQA9QAAAIgDAAAAAA==&#10;">
                  <v:textbox inset=".5mm,.3mm,.5mm,.3mm">
                    <w:txbxContent>
                      <w:p w:rsidR="00092AF4" w:rsidRDefault="00092AF4" w:rsidP="00092AF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Відділи професій Р, М, А, Ф</w:t>
                        </w:r>
                      </w:p>
                    </w:txbxContent>
                  </v:textbox>
                </v:shape>
                <v:shape id="Text Box 6" o:spid="_x0000_s1030" type="#_x0000_t202" style="position:absolute;left:3474;top:15298;width:5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qZ8QA&#10;AADaAAAADwAAAGRycy9kb3ducmV2LnhtbESPS2vDMBCE74H+B7GF3BK5KXngWgmlENpbcZJSctta&#10;6we1Vo6kOM6/rwqBHIeZ+YbJNoNpRU/ON5YVPE0TEMSF1Q1XCg777WQFwgdkja1lUnAlD5v1wyjD&#10;VNsL59TvQiUihH2KCuoQulRKX9Rk0E9tRxy90jqDIUpXSe3wEuGmlbMkWUiDDceFGjt6q6n43Z2N&#10;gudDv/Q/Xzm6U5nb/TF/n33qb6XGj8PrC4hAQ7iHb+0PrWAO/1fi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8qmfEAAAA2gAAAA8AAAAAAAAAAAAAAAAAmAIAAGRycy9k&#10;b3ducmV2LnhtbFBLBQYAAAAABAAEAPUAAACJAwAAAAA=&#10;">
                  <v:textbox inset=".5mm,.3mm,.5mm,.3mm">
                    <w:txbxContent>
                      <w:p w:rsidR="00092AF4" w:rsidRDefault="00092AF4" w:rsidP="00092AF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Класи професій Г, П, Д</w:t>
                        </w:r>
                      </w:p>
                    </w:txbxContent>
                  </v:textbox>
                </v:shape>
                <v:shape id="Text Box 7" o:spid="_x0000_s1031" type="#_x0000_t202" style="position:absolute;left:3114;top:15661;width:66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0EMIA&#10;AADaAAAADwAAAGRycy9kb3ducmV2LnhtbESPQWvCQBSE7wX/w/IEb3WjgpXoKiKUepOoRbw9s88k&#10;mH0bd9cY/323UOhxmJlvmMWqM7VoyfnKsoLRMAFBnFtdcaHgePh8n4HwAVljbZkUvMjDatl7W2Cq&#10;7ZMzavehEBHCPkUFZQhNKqXPSzLoh7Yhjt7VOoMhSldI7fAZ4aaW4ySZSoMVx4USG9qUlN/2D6Ng&#10;cmw//OU7Q3e/ZvZwzr7GO31SatDv1nMQgbrwH/5rb7WCKfxei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jQQwgAAANoAAAAPAAAAAAAAAAAAAAAAAJgCAABkcnMvZG93&#10;bnJldi54bWxQSwUGAAAAAAQABAD1AAAAhwMAAAAA&#10;">
                  <v:textbox inset=".5mm,.3mm,.5mm,.3mm">
                    <w:txbxContent>
                      <w:p w:rsidR="00092AF4" w:rsidRDefault="00092AF4" w:rsidP="00092AF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Типи професій П, Т, Л, З, 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ТИПИ професій: П – “людина-природа” – плодоовочівник агроном, зоотехнік, буряківник і тому подібне.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Т – “людина-техніка” – шахтар, буровий майстер, столяр, ткаля, швачка-мотористка, інженер-технолог, водій, токар, радіо механік.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Л – “людина -</w:t>
      </w:r>
      <w:proofErr w:type="spellStart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людина</w:t>
      </w:r>
      <w:proofErr w:type="spellEnd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” – вчитель, диспетчер АТП, продавець, телефоніст, лікар.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З – “людина знакова система” – перекладач, секретар-друкарка, телеграфіст, оператор комп’ютерного набору.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Х – “людина – художній образ” – </w:t>
      </w:r>
      <w:proofErr w:type="spellStart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різбляр</w:t>
      </w:r>
      <w:proofErr w:type="spellEnd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, композитор, редактор, артист, скульптор.</w:t>
      </w:r>
    </w:p>
    <w:p w:rsidR="00092AF4" w:rsidRPr="00AD159A" w:rsidRDefault="00092AF4" w:rsidP="00092A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КЛАСИ професій: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Г – гностичні професії – латинське “</w:t>
      </w:r>
      <w:proofErr w:type="spellStart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гнозис</w:t>
      </w:r>
      <w:proofErr w:type="spellEnd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” – пізнання, знання – контролер відділу технічного контролю, сортувальник яєць, оглядач вагонів, санітарний лікар, нормувальник.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 – перетворюючі професії – слюсар, кресляр, </w:t>
      </w:r>
      <w:proofErr w:type="spellStart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різбляр</w:t>
      </w:r>
      <w:proofErr w:type="spellEnd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 каменю.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 – дослідні професії – розкрійник  взуття, розмітник(металообробка), дослідник.    </w:t>
      </w:r>
    </w:p>
    <w:p w:rsidR="00092AF4" w:rsidRPr="00AD159A" w:rsidRDefault="00092AF4" w:rsidP="00092A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ВІДДІЛИ професій :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Р – ручної праці – праці з використанням ручних та механізованих інструментів.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 – </w:t>
      </w:r>
      <w:proofErr w:type="spellStart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машинно</w:t>
      </w:r>
      <w:proofErr w:type="spellEnd"/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ручна праця – токар, тракторист.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А – праця на автоматах – оператор прокатного стану, диспетчер енергосистеми, ткаля.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Ф – функціональні засоби – мова, поведінка, пауза в мові – вчитель, диктор, артист, диригент.  </w:t>
      </w:r>
    </w:p>
    <w:p w:rsidR="00092AF4" w:rsidRPr="00AD159A" w:rsidRDefault="00092AF4" w:rsidP="00092A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ГРУПИ професій – умови праці: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П – праця в умовах звичайного, побутового мікроклімату – бухгалтер, вчитель, лікар, діловод.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В – праця з перебуванням на відкритому повітрі, з різкими змінами температури, вологості – будівельник, агроном.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Н – праця в незвичайних умовах – під землею, під водою, в повітрі, в гарячих цехах, пілот, шахтар, водолаз.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М – праця з підвищеною моральною відповідальністю – вчитель, лікар, інспектор ДАІ.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Приклад: Я люблю техніку, а також спілкуватися з людьми, великий інтерес до навчання, люблю керувати автомобілями, тракторами, люблю звичайні побутові умови, але з моральною відповідальністю за наслідки своєї діяльності.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Формула моєї професії:</w:t>
      </w:r>
    </w:p>
    <w:p w:rsidR="00092AF4" w:rsidRPr="00AD159A" w:rsidRDefault="00092AF4" w:rsidP="0009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D15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ЛТ  Г  М  ПМ = вчитель автосправи, але до неї, своєї спеціальності я прийшов у 30 років.</w:t>
      </w:r>
    </w:p>
    <w:p w:rsidR="00C80F55" w:rsidRPr="00092AF4" w:rsidRDefault="00C80F55">
      <w:pPr>
        <w:rPr>
          <w:lang w:val="uk-UA"/>
        </w:rPr>
      </w:pPr>
    </w:p>
    <w:sectPr w:rsidR="00C80F55" w:rsidRPr="0009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F1F"/>
    <w:multiLevelType w:val="hybridMultilevel"/>
    <w:tmpl w:val="619E64B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336038FA"/>
    <w:multiLevelType w:val="hybridMultilevel"/>
    <w:tmpl w:val="F1CCC5A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C62A260">
      <w:start w:val="2"/>
      <w:numFmt w:val="bullet"/>
      <w:lvlText w:val=""/>
      <w:lvlJc w:val="left"/>
      <w:pPr>
        <w:tabs>
          <w:tab w:val="num" w:pos="2674"/>
        </w:tabs>
        <w:ind w:left="2674" w:hanging="885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22B46A2"/>
    <w:multiLevelType w:val="hybridMultilevel"/>
    <w:tmpl w:val="02A0142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D"/>
    <w:rsid w:val="00092AF4"/>
    <w:rsid w:val="00442F4D"/>
    <w:rsid w:val="00C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A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092AF4"/>
    <w:pPr>
      <w:keepNext/>
      <w:shd w:val="clear" w:color="auto" w:fill="FFFFFF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color w:val="4D4D4D"/>
      <w:sz w:val="20"/>
      <w:szCs w:val="19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AF4"/>
    <w:rPr>
      <w:rFonts w:ascii="Times New Roman" w:eastAsia="Times New Roman" w:hAnsi="Times New Roman" w:cs="Times New Roman"/>
      <w:b/>
      <w:bCs/>
      <w:spacing w:val="2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92AF4"/>
    <w:rPr>
      <w:rFonts w:ascii="Times New Roman" w:eastAsia="Times New Roman" w:hAnsi="Times New Roman" w:cs="Times New Roman"/>
      <w:b/>
      <w:bCs/>
      <w:color w:val="4D4D4D"/>
      <w:sz w:val="20"/>
      <w:szCs w:val="19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092A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092AF4"/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val="uk-UA" w:eastAsia="ru-RU"/>
    </w:rPr>
  </w:style>
  <w:style w:type="paragraph" w:styleId="a5">
    <w:name w:val="Body Text"/>
    <w:basedOn w:val="a"/>
    <w:link w:val="a6"/>
    <w:unhideWhenUsed/>
    <w:rsid w:val="00092A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092AF4"/>
    <w:rPr>
      <w:rFonts w:ascii="Times New Roman" w:eastAsia="Times New Roman" w:hAnsi="Times New Roman" w:cs="Times New Roman"/>
      <w:b/>
      <w:bCs/>
      <w:i/>
      <w:iCs/>
      <w:sz w:val="32"/>
      <w:szCs w:val="20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09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92AF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092A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62"/>
    </w:pPr>
    <w:rPr>
      <w:rFonts w:ascii="Times New Roman" w:eastAsia="Times New Roman" w:hAnsi="Times New Roman" w:cs="Times New Roman"/>
      <w:color w:val="333333"/>
      <w:sz w:val="24"/>
      <w:szCs w:val="33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92AF4"/>
    <w:rPr>
      <w:rFonts w:ascii="Times New Roman" w:eastAsia="Times New Roman" w:hAnsi="Times New Roman" w:cs="Times New Roman"/>
      <w:color w:val="333333"/>
      <w:sz w:val="24"/>
      <w:szCs w:val="33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A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092AF4"/>
    <w:pPr>
      <w:keepNext/>
      <w:shd w:val="clear" w:color="auto" w:fill="FFFFFF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color w:val="4D4D4D"/>
      <w:sz w:val="20"/>
      <w:szCs w:val="19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AF4"/>
    <w:rPr>
      <w:rFonts w:ascii="Times New Roman" w:eastAsia="Times New Roman" w:hAnsi="Times New Roman" w:cs="Times New Roman"/>
      <w:b/>
      <w:bCs/>
      <w:spacing w:val="2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92AF4"/>
    <w:rPr>
      <w:rFonts w:ascii="Times New Roman" w:eastAsia="Times New Roman" w:hAnsi="Times New Roman" w:cs="Times New Roman"/>
      <w:b/>
      <w:bCs/>
      <w:color w:val="4D4D4D"/>
      <w:sz w:val="20"/>
      <w:szCs w:val="19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092A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092AF4"/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val="uk-UA" w:eastAsia="ru-RU"/>
    </w:rPr>
  </w:style>
  <w:style w:type="paragraph" w:styleId="a5">
    <w:name w:val="Body Text"/>
    <w:basedOn w:val="a"/>
    <w:link w:val="a6"/>
    <w:unhideWhenUsed/>
    <w:rsid w:val="00092A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092AF4"/>
    <w:rPr>
      <w:rFonts w:ascii="Times New Roman" w:eastAsia="Times New Roman" w:hAnsi="Times New Roman" w:cs="Times New Roman"/>
      <w:b/>
      <w:bCs/>
      <w:i/>
      <w:iCs/>
      <w:sz w:val="32"/>
      <w:szCs w:val="20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09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92AF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092A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62"/>
    </w:pPr>
    <w:rPr>
      <w:rFonts w:ascii="Times New Roman" w:eastAsia="Times New Roman" w:hAnsi="Times New Roman" w:cs="Times New Roman"/>
      <w:color w:val="333333"/>
      <w:sz w:val="24"/>
      <w:szCs w:val="33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92AF4"/>
    <w:rPr>
      <w:rFonts w:ascii="Times New Roman" w:eastAsia="Times New Roman" w:hAnsi="Times New Roman" w:cs="Times New Roman"/>
      <w:color w:val="333333"/>
      <w:sz w:val="24"/>
      <w:szCs w:val="33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2014-12-12T03:52:00Z</dcterms:created>
  <dcterms:modified xsi:type="dcterms:W3CDTF">2014-12-12T03:52:00Z</dcterms:modified>
</cp:coreProperties>
</file>